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6889595B" w:rsidR="00E144C8" w:rsidRPr="00367FBE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086309">
        <w:rPr>
          <w:rFonts w:ascii="Arial" w:hAnsi="Arial" w:cs="Arial"/>
          <w:b/>
          <w:bCs/>
          <w:noProof/>
          <w:sz w:val="24"/>
          <w:szCs w:val="26"/>
        </w:rPr>
        <w:t xml:space="preserve">3GPP TSG RAN </w:t>
      </w:r>
      <w:r w:rsidRPr="00367FBE">
        <w:rPr>
          <w:rFonts w:ascii="Arial" w:hAnsi="Arial" w:cs="Arial"/>
          <w:b/>
          <w:bCs/>
          <w:noProof/>
          <w:sz w:val="24"/>
          <w:szCs w:val="26"/>
        </w:rPr>
        <w:t>WG1 #</w:t>
      </w:r>
      <w:r w:rsidR="00701CEE" w:rsidRPr="00367FBE">
        <w:rPr>
          <w:rFonts w:ascii="Arial" w:hAnsi="Arial" w:cs="Arial"/>
          <w:b/>
          <w:bCs/>
          <w:noProof/>
          <w:sz w:val="24"/>
          <w:szCs w:val="26"/>
        </w:rPr>
        <w:t>100</w:t>
      </w:r>
      <w:r w:rsidR="0066751E">
        <w:rPr>
          <w:rFonts w:ascii="Arial" w:hAnsi="Arial" w:cs="Arial"/>
          <w:b/>
          <w:bCs/>
          <w:noProof/>
          <w:sz w:val="24"/>
          <w:szCs w:val="26"/>
        </w:rPr>
        <w:t>bis</w:t>
      </w:r>
      <w:r w:rsidR="002B1F24" w:rsidRPr="00367FBE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Pr="00367FBE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</w:t>
      </w:r>
      <w:r w:rsidR="00701CEE" w:rsidRPr="00367FBE">
        <w:rPr>
          <w:rFonts w:ascii="Arial" w:hAnsi="Arial" w:cs="Arial"/>
          <w:b/>
          <w:bCs/>
          <w:noProof/>
          <w:sz w:val="24"/>
          <w:szCs w:val="26"/>
        </w:rPr>
        <w:t>20</w:t>
      </w:r>
      <w:r w:rsidR="00367FBE" w:rsidRPr="00367FBE">
        <w:rPr>
          <w:rFonts w:ascii="Arial" w:hAnsi="Arial" w:cs="Arial"/>
          <w:b/>
          <w:bCs/>
          <w:noProof/>
          <w:sz w:val="24"/>
          <w:szCs w:val="26"/>
        </w:rPr>
        <w:t>0</w:t>
      </w:r>
      <w:r w:rsidR="00AF23A1">
        <w:rPr>
          <w:rFonts w:ascii="Arial" w:hAnsi="Arial" w:cs="Arial"/>
          <w:b/>
          <w:bCs/>
          <w:noProof/>
          <w:sz w:val="24"/>
          <w:szCs w:val="26"/>
        </w:rPr>
        <w:t>2247</w:t>
      </w:r>
    </w:p>
    <w:p w14:paraId="3DB15CF8" w14:textId="58AF6305" w:rsidR="00E144C8" w:rsidRPr="0066751E" w:rsidRDefault="0066751E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>e-Meeting, April 20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 – 30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>, 2020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400DE5AE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2B1F24" w:rsidRPr="00367FBE">
        <w:rPr>
          <w:rFonts w:ascii="Arial" w:hAnsi="Arial" w:cs="Arial"/>
          <w:b/>
          <w:sz w:val="24"/>
          <w:szCs w:val="26"/>
          <w:lang w:val="en-US"/>
        </w:rPr>
        <w:t>Remaining issues</w:t>
      </w:r>
      <w:r w:rsidR="002B1F24">
        <w:rPr>
          <w:rFonts w:ascii="Arial" w:hAnsi="Arial" w:cs="Arial"/>
          <w:b/>
          <w:sz w:val="24"/>
          <w:szCs w:val="26"/>
          <w:lang w:val="en-US"/>
        </w:rPr>
        <w:t xml:space="preserve"> on </w:t>
      </w:r>
      <w:r w:rsidR="0066751E">
        <w:rPr>
          <w:rFonts w:ascii="Arial" w:hAnsi="Arial" w:cs="Arial" w:hint="eastAsia"/>
          <w:b/>
          <w:sz w:val="24"/>
          <w:szCs w:val="26"/>
          <w:lang w:val="en-US"/>
        </w:rPr>
        <w:t>c</w:t>
      </w:r>
      <w:r w:rsidR="0066751E">
        <w:rPr>
          <w:rFonts w:ascii="Arial" w:hAnsi="Arial" w:cs="Arial"/>
          <w:b/>
          <w:sz w:val="24"/>
          <w:szCs w:val="26"/>
          <w:lang w:val="en-US"/>
        </w:rPr>
        <w:t>hannel access procedures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 xml:space="preserve"> for NR-U</w:t>
      </w:r>
    </w:p>
    <w:p w14:paraId="2BBA9C0C" w14:textId="17DE39D4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6348E8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66751E">
        <w:rPr>
          <w:rFonts w:ascii="Arial" w:hAnsi="Arial" w:cs="Arial"/>
          <w:b/>
          <w:sz w:val="24"/>
          <w:szCs w:val="26"/>
          <w:lang w:val="en-US"/>
        </w:rPr>
        <w:t>2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66751E">
        <w:rPr>
          <w:rFonts w:ascii="Arial" w:hAnsi="Arial" w:cs="Arial"/>
          <w:b/>
          <w:sz w:val="24"/>
          <w:szCs w:val="26"/>
          <w:lang w:val="en-US"/>
        </w:rPr>
        <w:t>1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66751E">
        <w:rPr>
          <w:rFonts w:ascii="Arial" w:hAnsi="Arial" w:cs="Arial"/>
          <w:b/>
          <w:sz w:val="24"/>
          <w:szCs w:val="26"/>
          <w:lang w:val="en-US"/>
        </w:rPr>
        <w:t>Channel access procedures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D27EFB6" w14:textId="7C56D3FB" w:rsidR="006B22E3" w:rsidRPr="0045425C" w:rsidRDefault="0066751E" w:rsidP="00C02370">
      <w:r>
        <w:rPr>
          <w:rFonts w:hint="eastAsia"/>
        </w:rPr>
        <w:t>I</w:t>
      </w:r>
      <w:r>
        <w:t>n this contribution,</w:t>
      </w:r>
      <w:r w:rsidR="007C16F4">
        <w:t xml:space="preserve"> remaining issues on channel access procedures for Rel-16 NR-U are discussed.</w:t>
      </w:r>
    </w:p>
    <w:p w14:paraId="74E559F2" w14:textId="77777777" w:rsidR="009F799D" w:rsidRPr="009F799D" w:rsidRDefault="009F799D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3503A8E4" w14:textId="3D0F0D24" w:rsidR="00785168" w:rsidRPr="00785168" w:rsidRDefault="00785168" w:rsidP="00C02370">
      <w:pPr>
        <w:rPr>
          <w:b/>
          <w:u w:val="single"/>
        </w:rPr>
      </w:pPr>
      <w:r w:rsidRPr="00785168">
        <w:rPr>
          <w:rFonts w:hint="eastAsia"/>
          <w:b/>
          <w:u w:val="single"/>
        </w:rPr>
        <w:t>E</w:t>
      </w:r>
      <w:r w:rsidRPr="00785168">
        <w:rPr>
          <w:b/>
          <w:u w:val="single"/>
        </w:rPr>
        <w:t>ditorial correction</w:t>
      </w:r>
      <w:r w:rsidR="002057D6">
        <w:rPr>
          <w:rFonts w:hint="eastAsia"/>
          <w:b/>
          <w:u w:val="single"/>
        </w:rPr>
        <w:t>s</w:t>
      </w:r>
    </w:p>
    <w:p w14:paraId="46D0323C" w14:textId="36541C9A" w:rsidR="00B63098" w:rsidRDefault="005C35C1" w:rsidP="005C35C1">
      <w:r>
        <w:rPr>
          <w:rFonts w:hint="eastAsia"/>
        </w:rPr>
        <w:t>I</w:t>
      </w:r>
      <w:r>
        <w:t xml:space="preserve">n the DL channel access procedures in a shared COT, </w:t>
      </w:r>
      <w:r w:rsidR="00AF23A1">
        <w:t>from</w:t>
      </w:r>
      <w:r>
        <w:t xml:space="preserve"> our understanding, </w:t>
      </w:r>
      <w:proofErr w:type="spellStart"/>
      <w:r w:rsidR="00AF23A1">
        <w:t>gNB</w:t>
      </w:r>
      <w:proofErr w:type="spellEnd"/>
      <w:r w:rsidR="00AF23A1">
        <w:t xml:space="preserve"> can perform </w:t>
      </w:r>
      <w:r>
        <w:t>a DL transmission follow</w:t>
      </w:r>
      <w:r w:rsidR="00AF23A1">
        <w:t>ing</w:t>
      </w:r>
      <w:r>
        <w:t xml:space="preserve"> any UL transmission if the </w:t>
      </w:r>
      <w:r w:rsidR="00AF23A1">
        <w:t xml:space="preserve">prior </w:t>
      </w:r>
      <w:r>
        <w:t>UL burst includes a PUSCH. However, in TS 37.213 Subclause 4.1.3,</w:t>
      </w:r>
      <w:r w:rsidR="00B63098">
        <w:t xml:space="preserve"> </w:t>
      </w:r>
      <w:r w:rsidR="00300497">
        <w:t>it</w:t>
      </w:r>
      <w:r w:rsidR="00B63098">
        <w:t xml:space="preserve"> may be misread that </w:t>
      </w:r>
      <w:r w:rsidR="00300497">
        <w:t xml:space="preserve">a </w:t>
      </w:r>
      <w:r w:rsidR="00B63098">
        <w:t xml:space="preserve">DL transmission </w:t>
      </w:r>
      <w:r w:rsidR="00300497">
        <w:t xml:space="preserve">in a shared COT </w:t>
      </w:r>
      <w:r w:rsidR="00B63098">
        <w:t>should directly follow a PUSCH</w:t>
      </w:r>
      <w:r>
        <w:t xml:space="preserve"> after a gap</w:t>
      </w:r>
      <w:r w:rsidR="00AF23A1">
        <w:t xml:space="preserve"> with the PUSCH</w:t>
      </w:r>
      <w:r w:rsidR="00721C6E">
        <w:t xml:space="preserve"> [1]</w:t>
      </w:r>
      <w:r w:rsidR="00300497">
        <w:t>. To be clearer, the following change is proposed.</w:t>
      </w:r>
    </w:p>
    <w:p w14:paraId="6136D673" w14:textId="3BAFEAFF" w:rsidR="00300497" w:rsidRDefault="00300497" w:rsidP="00300497">
      <w:pPr>
        <w:rPr>
          <w:lang w:val="en-US"/>
        </w:rPr>
      </w:pPr>
      <w:r w:rsidRPr="00256304">
        <w:rPr>
          <w:rFonts w:hint="eastAsia"/>
          <w:b/>
          <w:lang w:val="en-US"/>
        </w:rPr>
        <w:t>P</w:t>
      </w:r>
      <w:r w:rsidRPr="00256304">
        <w:rPr>
          <w:b/>
          <w:lang w:val="en-US"/>
        </w:rPr>
        <w:t>roposal 1</w:t>
      </w:r>
      <w:r>
        <w:rPr>
          <w:lang w:val="en-US"/>
        </w:rPr>
        <w:t xml:space="preserve">: </w:t>
      </w:r>
      <w:r w:rsidR="005C35C1">
        <w:rPr>
          <w:lang w:val="en-US"/>
        </w:rPr>
        <w:t>Update TS 37.213 Subclause 4.1.3 based on the following TP.</w:t>
      </w:r>
    </w:p>
    <w:p w14:paraId="0FCDF21E" w14:textId="4D011D96" w:rsidR="00300497" w:rsidRPr="00581336" w:rsidRDefault="00300497" w:rsidP="00300497">
      <w:r>
        <w:t>--------------</w:t>
      </w:r>
      <w:r>
        <w:rPr>
          <w:rFonts w:hint="eastAsia"/>
        </w:rPr>
        <w:t>-</w:t>
      </w:r>
      <w:r>
        <w:t>------------</w:t>
      </w:r>
      <w:r w:rsidR="005C35C1">
        <w:t>-------------------</w:t>
      </w:r>
      <w:r>
        <w:t xml:space="preserve">---------- Start of </w:t>
      </w:r>
      <w:r w:rsidR="005C35C1">
        <w:t>TP #1</w:t>
      </w:r>
      <w:r>
        <w:t xml:space="preserve"> ----------------------------</w:t>
      </w:r>
      <w:r w:rsidR="005C35C1">
        <w:t>-----------------</w:t>
      </w:r>
      <w:r>
        <w:t>-------</w:t>
      </w:r>
    </w:p>
    <w:p w14:paraId="2C3E9F7C" w14:textId="50E17F6A" w:rsidR="007C16F4" w:rsidRDefault="007C16F4" w:rsidP="00B63098">
      <w:pPr>
        <w:rPr>
          <w:color w:val="4F81BD" w:themeColor="accent1"/>
          <w:szCs w:val="20"/>
        </w:rPr>
      </w:pPr>
      <w:r w:rsidRPr="007C16F4">
        <w:rPr>
          <w:color w:val="4F81BD" w:themeColor="accent1"/>
          <w:szCs w:val="20"/>
          <w:lang w:val="en-US" w:eastAsia="x-none"/>
        </w:rPr>
        <w:t xml:space="preserve">If a </w:t>
      </w:r>
      <w:proofErr w:type="spellStart"/>
      <w:r w:rsidRPr="007C16F4">
        <w:rPr>
          <w:color w:val="4F81BD" w:themeColor="accent1"/>
          <w:szCs w:val="20"/>
          <w:lang w:val="en-US" w:eastAsia="x-none"/>
        </w:rPr>
        <w:t>gNB</w:t>
      </w:r>
      <w:proofErr w:type="spellEnd"/>
      <w:r w:rsidRPr="007C16F4">
        <w:rPr>
          <w:color w:val="4F81BD" w:themeColor="accent1"/>
          <w:szCs w:val="20"/>
          <w:lang w:val="en-US" w:eastAsia="x-none"/>
        </w:rPr>
        <w:t xml:space="preserve"> shares a channel occupancy initiated by a UE using the channel access procedures described in clause 4.2.1.1 on a channel, the </w:t>
      </w:r>
      <w:proofErr w:type="spellStart"/>
      <w:r w:rsidRPr="007C16F4">
        <w:rPr>
          <w:color w:val="4F81BD" w:themeColor="accent1"/>
          <w:szCs w:val="20"/>
          <w:lang w:val="en-US" w:eastAsia="x-none"/>
        </w:rPr>
        <w:t>gNB</w:t>
      </w:r>
      <w:proofErr w:type="spellEnd"/>
      <w:r w:rsidRPr="007C16F4">
        <w:rPr>
          <w:color w:val="4F81BD" w:themeColor="accent1"/>
          <w:szCs w:val="20"/>
          <w:lang w:val="en-US" w:eastAsia="x-none"/>
        </w:rPr>
        <w:t xml:space="preserve"> may </w:t>
      </w:r>
      <w:r w:rsidRPr="007C16F4">
        <w:rPr>
          <w:color w:val="4F81BD" w:themeColor="accent1"/>
          <w:szCs w:val="20"/>
          <w:lang w:val="en-US"/>
        </w:rPr>
        <w:t xml:space="preserve">transmit a transmission that follows </w:t>
      </w:r>
      <w:r w:rsidR="00B63098" w:rsidRPr="00B63098">
        <w:rPr>
          <w:color w:val="FF0000"/>
          <w:szCs w:val="20"/>
          <w:lang w:val="en-US"/>
        </w:rPr>
        <w:t xml:space="preserve">a UL transmission including </w:t>
      </w:r>
      <w:r w:rsidRPr="007C16F4">
        <w:rPr>
          <w:color w:val="4F81BD" w:themeColor="accent1"/>
          <w:szCs w:val="20"/>
          <w:lang w:val="en-US"/>
        </w:rPr>
        <w:t>a</w:t>
      </w:r>
      <w:r w:rsidRPr="007C16F4">
        <w:rPr>
          <w:color w:val="4F81BD" w:themeColor="accent1"/>
          <w:szCs w:val="20"/>
          <w:lang w:val="en-US" w:eastAsia="x-none"/>
        </w:rPr>
        <w:t xml:space="preserve"> PUSCH transmission on scheduled or configured resources by the UE after a gap as follows:</w:t>
      </w:r>
      <w:r w:rsidRPr="007C16F4">
        <w:rPr>
          <w:color w:val="4F81BD" w:themeColor="accent1"/>
          <w:szCs w:val="20"/>
        </w:rPr>
        <w:t xml:space="preserve"> </w:t>
      </w:r>
    </w:p>
    <w:p w14:paraId="75E1E03E" w14:textId="669A9D4A" w:rsidR="00B63098" w:rsidRPr="005C35C1" w:rsidRDefault="005C35C1" w:rsidP="005C35C1">
      <w:pPr>
        <w:jc w:val="center"/>
        <w:rPr>
          <w:color w:val="FF0000"/>
          <w:szCs w:val="20"/>
          <w:lang w:val="en-US"/>
        </w:rPr>
      </w:pPr>
      <w:r w:rsidRPr="005C35C1">
        <w:rPr>
          <w:color w:val="FF0000"/>
          <w:szCs w:val="20"/>
          <w:lang w:val="en-US"/>
        </w:rPr>
        <w:t>&lt;</w:t>
      </w:r>
      <w:r w:rsidRPr="005C35C1">
        <w:rPr>
          <w:rFonts w:hint="eastAsia"/>
          <w:color w:val="FF0000"/>
          <w:szCs w:val="20"/>
          <w:lang w:val="en-US"/>
        </w:rPr>
        <w:t>u</w:t>
      </w:r>
      <w:r w:rsidRPr="005C35C1">
        <w:rPr>
          <w:color w:val="FF0000"/>
          <w:szCs w:val="20"/>
          <w:lang w:val="en-US"/>
        </w:rPr>
        <w:t>nchanged part omitted&gt;</w:t>
      </w:r>
    </w:p>
    <w:p w14:paraId="373F9CE0" w14:textId="038490F7" w:rsidR="007C16F4" w:rsidRPr="007C16F4" w:rsidRDefault="007C16F4" w:rsidP="007C16F4">
      <w:pPr>
        <w:rPr>
          <w:color w:val="4F81BD" w:themeColor="accent1"/>
          <w:szCs w:val="20"/>
          <w:lang w:val="en-US" w:eastAsia="x-none"/>
        </w:rPr>
      </w:pPr>
      <w:r w:rsidRPr="007C16F4">
        <w:rPr>
          <w:color w:val="4F81BD" w:themeColor="accent1"/>
          <w:szCs w:val="20"/>
          <w:lang w:val="en-US" w:eastAsia="x-none"/>
        </w:rPr>
        <w:t xml:space="preserve">For the case where a </w:t>
      </w:r>
      <w:proofErr w:type="spellStart"/>
      <w:r w:rsidRPr="007C16F4">
        <w:rPr>
          <w:color w:val="4F81BD" w:themeColor="accent1"/>
          <w:szCs w:val="20"/>
          <w:lang w:val="en-US" w:eastAsia="x-none"/>
        </w:rPr>
        <w:t>gNB</w:t>
      </w:r>
      <w:proofErr w:type="spellEnd"/>
      <w:r w:rsidRPr="007C16F4">
        <w:rPr>
          <w:color w:val="4F81BD" w:themeColor="accent1"/>
          <w:szCs w:val="20"/>
          <w:lang w:val="en-US" w:eastAsia="x-none"/>
        </w:rPr>
        <w:t xml:space="preserve"> shares a channel occupancy initiated by a UE with configured grant PUSCH transmission, the </w:t>
      </w:r>
      <w:proofErr w:type="spellStart"/>
      <w:r w:rsidRPr="007C16F4">
        <w:rPr>
          <w:color w:val="4F81BD" w:themeColor="accent1"/>
          <w:szCs w:val="20"/>
          <w:lang w:val="en-US" w:eastAsia="x-none"/>
        </w:rPr>
        <w:t>gNB</w:t>
      </w:r>
      <w:proofErr w:type="spellEnd"/>
      <w:r w:rsidRPr="007C16F4">
        <w:rPr>
          <w:color w:val="4F81BD" w:themeColor="accent1"/>
          <w:szCs w:val="20"/>
          <w:lang w:val="en-US" w:eastAsia="x-none"/>
        </w:rPr>
        <w:t xml:space="preserve"> may </w:t>
      </w:r>
      <w:r w:rsidRPr="007C16F4">
        <w:rPr>
          <w:color w:val="4F81BD" w:themeColor="accent1"/>
          <w:szCs w:val="20"/>
          <w:lang w:val="en-US"/>
        </w:rPr>
        <w:t xml:space="preserve">transmit a transmission that follows </w:t>
      </w:r>
      <w:r w:rsidR="00B63098" w:rsidRPr="00B63098">
        <w:rPr>
          <w:color w:val="FF0000"/>
          <w:szCs w:val="20"/>
          <w:lang w:val="en-US"/>
        </w:rPr>
        <w:t xml:space="preserve">a UL transmission including </w:t>
      </w:r>
      <w:r w:rsidRPr="007C16F4">
        <w:rPr>
          <w:color w:val="4F81BD" w:themeColor="accent1"/>
          <w:szCs w:val="20"/>
          <w:lang w:val="en-US"/>
        </w:rPr>
        <w:t xml:space="preserve">the configured grant </w:t>
      </w:r>
      <w:r w:rsidRPr="007C16F4">
        <w:rPr>
          <w:color w:val="4F81BD" w:themeColor="accent1"/>
          <w:szCs w:val="20"/>
          <w:lang w:val="en-US" w:eastAsia="x-none"/>
        </w:rPr>
        <w:t xml:space="preserve">PUSCH transmission by the UE as follows: </w:t>
      </w:r>
    </w:p>
    <w:p w14:paraId="73F90BF1" w14:textId="58916258" w:rsidR="00300497" w:rsidRPr="00581336" w:rsidRDefault="00300497" w:rsidP="00300497">
      <w:r>
        <w:t>--------------</w:t>
      </w:r>
      <w:r>
        <w:rPr>
          <w:rFonts w:hint="eastAsia"/>
        </w:rPr>
        <w:t>-</w:t>
      </w:r>
      <w:r>
        <w:t xml:space="preserve">----------------------------------------- End of TP </w:t>
      </w:r>
      <w:r w:rsidR="005C35C1">
        <w:t xml:space="preserve">#1 </w:t>
      </w:r>
      <w:r>
        <w:t>-----------------------------------------------------</w:t>
      </w:r>
    </w:p>
    <w:p w14:paraId="590DD573" w14:textId="57039895" w:rsidR="00651FCF" w:rsidRDefault="00651FCF" w:rsidP="00C02370"/>
    <w:p w14:paraId="40018058" w14:textId="53DA21BA" w:rsidR="00233CE0" w:rsidRDefault="00233CE0" w:rsidP="00C02370">
      <w:r>
        <w:rPr>
          <w:rFonts w:hint="eastAsia"/>
        </w:rPr>
        <w:t>I</w:t>
      </w:r>
      <w:r>
        <w:t xml:space="preserve">n FBE operation, the length of an idle period </w:t>
      </w:r>
      <w:proofErr w:type="spellStart"/>
      <w:r>
        <w:t>T</w:t>
      </w:r>
      <w:r w:rsidRPr="00233CE0">
        <w:rPr>
          <w:vertAlign w:val="subscript"/>
        </w:rPr>
        <w:t>z</w:t>
      </w:r>
      <w:proofErr w:type="spellEnd"/>
      <w:r>
        <w:t xml:space="preserve"> is in general not an integer multiple of a symbol duration. For clarity the following change is proposed.</w:t>
      </w:r>
    </w:p>
    <w:p w14:paraId="2ABA8DA3" w14:textId="205A3220" w:rsidR="00785168" w:rsidRDefault="00785168" w:rsidP="00C02370">
      <w:r w:rsidRPr="00785168">
        <w:rPr>
          <w:rFonts w:hint="eastAsia"/>
          <w:b/>
        </w:rPr>
        <w:t>P</w:t>
      </w:r>
      <w:r w:rsidRPr="00785168">
        <w:rPr>
          <w:b/>
        </w:rPr>
        <w:t>roposal 2</w:t>
      </w:r>
      <w:r>
        <w:t xml:space="preserve">: </w:t>
      </w:r>
      <w:r w:rsidR="00233CE0">
        <w:t>Update TS 37.213 Subclause 4.3 based on the following TP.</w:t>
      </w:r>
    </w:p>
    <w:p w14:paraId="6BAF4005" w14:textId="24242281" w:rsidR="00233CE0" w:rsidRPr="00581336" w:rsidRDefault="00233CE0" w:rsidP="00233CE0">
      <w:r>
        <w:t>--------------</w:t>
      </w:r>
      <w:r>
        <w:rPr>
          <w:rFonts w:hint="eastAsia"/>
        </w:rPr>
        <w:t>-</w:t>
      </w:r>
      <w:r>
        <w:t>----------------------------------------- Start of TP #2 ----------------------------------------------------</w:t>
      </w:r>
    </w:p>
    <w:p w14:paraId="3897F510" w14:textId="77777777" w:rsidR="00300497" w:rsidRPr="00300497" w:rsidRDefault="00300497" w:rsidP="00300497">
      <w:pPr>
        <w:rPr>
          <w:color w:val="4F81BD" w:themeColor="accent1"/>
          <w:lang w:val="en-US" w:eastAsia="x-none"/>
        </w:rPr>
      </w:pPr>
      <w:r w:rsidRPr="00300497">
        <w:rPr>
          <w:color w:val="4F81BD" w:themeColor="accent1"/>
          <w:lang w:val="en-US" w:eastAsia="x-none"/>
        </w:rPr>
        <w:t xml:space="preserve">The </w:t>
      </w:r>
      <w:proofErr w:type="spellStart"/>
      <w:r w:rsidRPr="00300497">
        <w:rPr>
          <w:color w:val="4F81BD" w:themeColor="accent1"/>
          <w:lang w:val="en-US" w:eastAsia="x-none"/>
        </w:rPr>
        <w:t>gNB</w:t>
      </w:r>
      <w:proofErr w:type="spellEnd"/>
      <w:r w:rsidRPr="00300497">
        <w:rPr>
          <w:color w:val="4F81BD" w:themeColor="accent1"/>
          <w:lang w:val="en-US" w:eastAsia="x-none"/>
        </w:rPr>
        <w:t xml:space="preserve"> and UEs shall not transmit any transmissions in a set of consecutive symbols </w:t>
      </w:r>
      <w:r w:rsidRPr="00A717A4">
        <w:rPr>
          <w:color w:val="FF0000"/>
          <w:lang w:val="en-US" w:eastAsia="x-none"/>
        </w:rPr>
        <w:t>overlapping with</w:t>
      </w:r>
      <w:r w:rsidRPr="00A717A4">
        <w:rPr>
          <w:strike/>
          <w:color w:val="FF0000"/>
          <w:lang w:val="en-US" w:eastAsia="x-none"/>
        </w:rPr>
        <w:t xml:space="preserve"> for</w:t>
      </w:r>
      <w:r w:rsidRPr="00A717A4">
        <w:rPr>
          <w:lang w:val="en-US" w:eastAsia="x-none"/>
        </w:rPr>
        <w:t xml:space="preserve"> </w:t>
      </w:r>
      <w:r w:rsidRPr="00300497">
        <w:rPr>
          <w:color w:val="4F81BD" w:themeColor="accent1"/>
          <w:lang w:val="en-US" w:eastAsia="x-none"/>
        </w:rPr>
        <w:t xml:space="preserve">a duration of </w:t>
      </w:r>
      <w:r w:rsidRPr="00300497">
        <w:rPr>
          <w:strike/>
          <w:color w:val="FF0000"/>
          <w:lang w:val="en-US" w:eastAsia="x-none"/>
        </w:rPr>
        <w:t>at least</w:t>
      </w:r>
      <w:r w:rsidRPr="00300497">
        <w:rPr>
          <w:color w:val="FF0000"/>
          <w:lang w:val="en-US"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4F81BD" w:themeColor="accent1"/>
                <w:lang w:val="en-US" w:eastAsia="x-none"/>
              </w:rPr>
            </m:ctrlPr>
          </m:sSubPr>
          <m:e>
            <m:r>
              <w:rPr>
                <w:rFonts w:ascii="Cambria Math" w:hAnsi="Cambria Math"/>
                <w:color w:val="4F81BD" w:themeColor="accent1"/>
                <w:lang w:val="en-US" w:eastAsia="x-none"/>
              </w:rPr>
              <m:t>T</m:t>
            </m:r>
          </m:e>
          <m:sub>
            <m:r>
              <w:rPr>
                <w:rFonts w:ascii="Cambria Math" w:hAnsi="Cambria Math"/>
                <w:color w:val="4F81BD" w:themeColor="accent1"/>
                <w:lang w:val="en-US" w:eastAsia="x-none"/>
              </w:rPr>
              <m:t>z</m:t>
            </m:r>
          </m:sub>
        </m:sSub>
        <m:r>
          <m:rPr>
            <m:sty m:val="p"/>
          </m:rPr>
          <w:rPr>
            <w:rFonts w:ascii="Cambria Math" w:hAnsi="Cambria Math"/>
            <w:color w:val="4F81BD" w:themeColor="accent1"/>
            <w:lang w:val="en-US" w:eastAsia="x-none"/>
          </w:rPr>
          <m:t>=</m:t>
        </m:r>
        <m:func>
          <m:funcPr>
            <m:ctrlPr>
              <w:rPr>
                <w:rFonts w:ascii="Cambria Math" w:hAnsi="Cambria Math"/>
                <w:color w:val="4F81BD" w:themeColor="accent1"/>
                <w:lang w:val="en-US" w:eastAsia="x-non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F81BD" w:themeColor="accent1"/>
                <w:lang w:val="en-US" w:eastAsia="x-none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color w:val="4F81BD" w:themeColor="accent1"/>
                    <w:lang w:val="en-US"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4F81BD" w:themeColor="accent1"/>
                        <w:lang w:val="en-US"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F81BD" w:themeColor="accent1"/>
                        <w:lang w:val="en-US" w:eastAsia="x-none"/>
                      </w:rPr>
                      <m:t>0.05</m:t>
                    </m:r>
                    <m:r>
                      <w:rPr>
                        <w:rFonts w:ascii="Cambria Math" w:hAnsi="Cambria Math"/>
                        <w:color w:val="4F81BD" w:themeColor="accent1"/>
                        <w:lang w:val="en-US" w:eastAsia="x-none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4F81BD" w:themeColor="accent1"/>
                        <w:lang w:val="en-US" w:eastAsia="x-none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4F81BD" w:themeColor="accent1"/>
                    <w:lang w:val="en-US" w:eastAsia="x-none"/>
                  </w:rPr>
                  <m:t xml:space="preserve"> , 100</m:t>
                </m:r>
                <m:r>
                  <w:rPr>
                    <w:rFonts w:ascii="Cambria Math" w:hAnsi="Cambria Math"/>
                    <w:color w:val="4F81BD" w:themeColor="accent1"/>
                    <w:lang w:val="en-US" w:eastAsia="x-none"/>
                  </w:rPr>
                  <m:t>us</m:t>
                </m:r>
              </m:e>
            </m:d>
          </m:e>
        </m:func>
      </m:oMath>
      <w:r w:rsidRPr="00300497">
        <w:rPr>
          <w:color w:val="4F81BD" w:themeColor="accent1"/>
          <w:lang w:val="en-US" w:eastAsia="x-none"/>
        </w:rPr>
        <w:t xml:space="preserve"> before the start of the next channel occupancy time.</w:t>
      </w:r>
    </w:p>
    <w:p w14:paraId="266D66DA" w14:textId="43389818" w:rsidR="00233CE0" w:rsidRPr="00581336" w:rsidRDefault="00233CE0" w:rsidP="00233CE0">
      <w:r>
        <w:t>--------------</w:t>
      </w:r>
      <w:r>
        <w:rPr>
          <w:rFonts w:hint="eastAsia"/>
        </w:rPr>
        <w:t>-</w:t>
      </w:r>
      <w:r>
        <w:t>----------------------------------------- End of TP #2 -----------------------------------------------------</w:t>
      </w:r>
    </w:p>
    <w:p w14:paraId="2AB70109" w14:textId="77777777" w:rsidR="00300497" w:rsidRPr="00300497" w:rsidRDefault="00300497" w:rsidP="00C02370">
      <w:pPr>
        <w:rPr>
          <w:lang w:val="x-none"/>
        </w:rPr>
      </w:pPr>
    </w:p>
    <w:p w14:paraId="6836FB94" w14:textId="77777777" w:rsidR="00300497" w:rsidRDefault="00300497" w:rsidP="00C02370"/>
    <w:p w14:paraId="2B0E01BC" w14:textId="559EF20D" w:rsidR="00785168" w:rsidRPr="00785168" w:rsidRDefault="00785168" w:rsidP="00C02370">
      <w:pPr>
        <w:rPr>
          <w:b/>
          <w:u w:val="single"/>
        </w:rPr>
      </w:pPr>
      <w:r w:rsidRPr="00785168">
        <w:rPr>
          <w:rFonts w:hint="eastAsia"/>
          <w:b/>
          <w:u w:val="single"/>
        </w:rPr>
        <w:lastRenderedPageBreak/>
        <w:t>S</w:t>
      </w:r>
      <w:r w:rsidRPr="00785168">
        <w:rPr>
          <w:b/>
          <w:u w:val="single"/>
        </w:rPr>
        <w:t>emi-static channel access procedures</w:t>
      </w:r>
    </w:p>
    <w:p w14:paraId="5C6D1D59" w14:textId="09660D04" w:rsidR="00651FCF" w:rsidRDefault="00A15974" w:rsidP="00C02370">
      <w:r>
        <w:rPr>
          <w:rFonts w:hint="eastAsia"/>
        </w:rPr>
        <w:t>I</w:t>
      </w:r>
      <w:r>
        <w:t>n RAN1 #98bis, the following agreements were made for NR-U FBE operation:</w:t>
      </w:r>
    </w:p>
    <w:p w14:paraId="5E9619ED" w14:textId="77777777" w:rsidR="00A15974" w:rsidRDefault="00A15974" w:rsidP="00A15974">
      <w:pPr>
        <w:spacing w:after="0"/>
        <w:rPr>
          <w:lang w:eastAsia="x-none"/>
        </w:rPr>
      </w:pPr>
      <w:r w:rsidRPr="00304E57">
        <w:rPr>
          <w:highlight w:val="green"/>
          <w:lang w:eastAsia="x-none"/>
        </w:rPr>
        <w:t>Agreement:</w:t>
      </w:r>
    </w:p>
    <w:p w14:paraId="3F6D94CE" w14:textId="77777777" w:rsidR="00A15974" w:rsidRDefault="00A15974" w:rsidP="00A15974">
      <w:pPr>
        <w:widowControl/>
        <w:numPr>
          <w:ilvl w:val="0"/>
          <w:numId w:val="29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For FBE operation, when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operates as an initiating device</w:t>
      </w:r>
    </w:p>
    <w:p w14:paraId="69F27867" w14:textId="77777777" w:rsidR="00A15974" w:rsidRDefault="00A15974" w:rsidP="00A15974">
      <w:pPr>
        <w:widowControl/>
        <w:numPr>
          <w:ilvl w:val="0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The UE is provided information on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fixed frame period and the starting positions of the fixed frame periods</w:t>
      </w:r>
    </w:p>
    <w:p w14:paraId="1601F1E5" w14:textId="77777777" w:rsidR="00A15974" w:rsidRDefault="00A15974" w:rsidP="00A15974">
      <w:pPr>
        <w:widowControl/>
        <w:numPr>
          <w:ilvl w:val="0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For the provision of the above information the following is signalled</w:t>
      </w:r>
    </w:p>
    <w:p w14:paraId="63A995F0" w14:textId="77777777" w:rsidR="00A15974" w:rsidRDefault="00A15974" w:rsidP="00A15974">
      <w:pPr>
        <w:widowControl/>
        <w:numPr>
          <w:ilvl w:val="1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Indication of the fixed frame period and the starting positions of the fixed frame period (</w:t>
      </w:r>
      <w:proofErr w:type="spellStart"/>
      <w:r>
        <w:rPr>
          <w:lang w:eastAsia="x-none"/>
        </w:rPr>
        <w:t>SIBx</w:t>
      </w:r>
      <w:proofErr w:type="spellEnd"/>
      <w:r>
        <w:rPr>
          <w:lang w:eastAsia="x-none"/>
        </w:rPr>
        <w:t>)</w:t>
      </w:r>
    </w:p>
    <w:p w14:paraId="7BE9F76B" w14:textId="77777777" w:rsidR="00A15974" w:rsidRDefault="00A15974" w:rsidP="00A15974">
      <w:pPr>
        <w:widowControl/>
        <w:numPr>
          <w:ilvl w:val="2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FFS: Whether Rel-15 </w:t>
      </w:r>
      <w:proofErr w:type="spellStart"/>
      <w:r>
        <w:rPr>
          <w:lang w:eastAsia="x-none"/>
        </w:rPr>
        <w:t>signaling</w:t>
      </w:r>
      <w:proofErr w:type="spellEnd"/>
      <w:r>
        <w:rPr>
          <w:lang w:eastAsia="x-none"/>
        </w:rPr>
        <w:t xml:space="preserve"> can be reused</w:t>
      </w:r>
    </w:p>
    <w:p w14:paraId="59C5BEE7" w14:textId="77777777" w:rsidR="00A15974" w:rsidRDefault="00A15974" w:rsidP="00A15974">
      <w:pPr>
        <w:widowControl/>
        <w:numPr>
          <w:ilvl w:val="0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When the UE is not initiating a channel occupancy, </w:t>
      </w:r>
      <w:r w:rsidRPr="00A15974">
        <w:rPr>
          <w:highlight w:val="yellow"/>
          <w:lang w:eastAsia="x-none"/>
        </w:rPr>
        <w:t>UE transmissions within a fixed frame period can occur if DL signals/channels (e.g., PDCCH, SSB, PBCH, RMSI, GC-PDCCH, …) within the fixed frame period are detected.</w:t>
      </w:r>
      <w:r>
        <w:rPr>
          <w:lang w:eastAsia="x-none"/>
        </w:rPr>
        <w:t xml:space="preserve"> </w:t>
      </w:r>
    </w:p>
    <w:p w14:paraId="123987A7" w14:textId="77777777" w:rsidR="00A15974" w:rsidRDefault="00A15974" w:rsidP="00A15974">
      <w:pPr>
        <w:widowControl/>
        <w:numPr>
          <w:ilvl w:val="1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FFS: Extension of GC-PDCCH configuration to idle UEs</w:t>
      </w:r>
    </w:p>
    <w:p w14:paraId="4415BC14" w14:textId="77777777" w:rsidR="00A15974" w:rsidRDefault="00A15974" w:rsidP="00A15974">
      <w:pPr>
        <w:widowControl/>
        <w:numPr>
          <w:ilvl w:val="0"/>
          <w:numId w:val="29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FFS: </w:t>
      </w:r>
      <w:proofErr w:type="spellStart"/>
      <w:r>
        <w:rPr>
          <w:lang w:eastAsia="x-none"/>
        </w:rPr>
        <w:t>Signaling</w:t>
      </w:r>
      <w:proofErr w:type="spellEnd"/>
      <w:r>
        <w:rPr>
          <w:lang w:eastAsia="x-none"/>
        </w:rPr>
        <w:t xml:space="preserve"> for FBE operation, when the UE operates as an initiating device</w:t>
      </w:r>
    </w:p>
    <w:p w14:paraId="7FC25DD1" w14:textId="77777777" w:rsidR="00A15974" w:rsidRPr="00A15974" w:rsidRDefault="00A15974" w:rsidP="00C02370"/>
    <w:p w14:paraId="4241AF74" w14:textId="722D368C" w:rsidR="00651FCF" w:rsidRDefault="00A15974" w:rsidP="00C02370">
      <w:r>
        <w:rPr>
          <w:rFonts w:hint="eastAsia"/>
        </w:rPr>
        <w:t>T</w:t>
      </w:r>
      <w:r>
        <w:t>he yellow highlighted part</w:t>
      </w:r>
      <w:r w:rsidR="00785168">
        <w:t xml:space="preserve">, i.e., reception of DL transmission </w:t>
      </w:r>
      <w:r w:rsidR="00233CE0">
        <w:t xml:space="preserve">for granting </w:t>
      </w:r>
      <w:r w:rsidR="00785168">
        <w:t>UL transmission in a shared COT,</w:t>
      </w:r>
      <w:r>
        <w:t xml:space="preserve"> is not reflected in the specification.</w:t>
      </w:r>
    </w:p>
    <w:p w14:paraId="3C4EB31E" w14:textId="6C8FC9C9" w:rsidR="00233CE0" w:rsidRDefault="00A15974" w:rsidP="00C02370">
      <w:r w:rsidRPr="00785168">
        <w:rPr>
          <w:rFonts w:hint="eastAsia"/>
          <w:b/>
        </w:rPr>
        <w:t>P</w:t>
      </w:r>
      <w:r w:rsidRPr="00785168">
        <w:rPr>
          <w:b/>
        </w:rPr>
        <w:t>roposal</w:t>
      </w:r>
      <w:r w:rsidR="00785168" w:rsidRPr="00785168">
        <w:rPr>
          <w:b/>
        </w:rPr>
        <w:t xml:space="preserve"> 3</w:t>
      </w:r>
      <w:r>
        <w:t xml:space="preserve">: </w:t>
      </w:r>
      <w:r w:rsidR="00233CE0">
        <w:t>Update TS 37.213 to r</w:t>
      </w:r>
      <w:r w:rsidR="00785168">
        <w:t>eflect</w:t>
      </w:r>
      <w:r>
        <w:t xml:space="preserve"> </w:t>
      </w:r>
      <w:r w:rsidR="00C955BA">
        <w:t>a missing</w:t>
      </w:r>
      <w:r w:rsidR="00785168">
        <w:t xml:space="preserve"> </w:t>
      </w:r>
      <w:r>
        <w:t xml:space="preserve">agreement </w:t>
      </w:r>
      <w:r w:rsidR="0057286E">
        <w:t>about</w:t>
      </w:r>
      <w:r w:rsidR="00785168">
        <w:t xml:space="preserve"> </w:t>
      </w:r>
      <w:r w:rsidR="00233CE0">
        <w:t>the DL detection as a condition for COT sharing in FBE operation.</w:t>
      </w:r>
    </w:p>
    <w:p w14:paraId="77C7983B" w14:textId="77777777" w:rsidR="00536F7F" w:rsidRPr="0057286E" w:rsidRDefault="00536F7F" w:rsidP="00C02370"/>
    <w:p w14:paraId="4EEA1A1A" w14:textId="192D5C80" w:rsidR="00721C6E" w:rsidRDefault="00A15974" w:rsidP="00C02370">
      <w:pPr>
        <w:rPr>
          <w:lang w:val="x-none"/>
        </w:rPr>
      </w:pPr>
      <w:r>
        <w:rPr>
          <w:rFonts w:hint="eastAsia"/>
          <w:lang w:val="x-none"/>
        </w:rPr>
        <w:t>I</w:t>
      </w:r>
      <w:r>
        <w:rPr>
          <w:lang w:val="x-none"/>
        </w:rPr>
        <w:t xml:space="preserve">n </w:t>
      </w:r>
      <w:r w:rsidR="00785168" w:rsidRPr="00785168">
        <w:rPr>
          <w:lang w:val="x-none"/>
        </w:rPr>
        <w:t>ETSI EN 301 893</w:t>
      </w:r>
      <w:r w:rsidR="00785168">
        <w:rPr>
          <w:lang w:val="x-none"/>
        </w:rPr>
        <w:t xml:space="preserve"> specification</w:t>
      </w:r>
      <w:r>
        <w:rPr>
          <w:lang w:val="x-none"/>
        </w:rPr>
        <w:t xml:space="preserve">, </w:t>
      </w:r>
      <w:r w:rsidR="00785168">
        <w:rPr>
          <w:lang w:val="x-none"/>
        </w:rPr>
        <w:t xml:space="preserve">the transmission of a </w:t>
      </w:r>
      <w:r>
        <w:rPr>
          <w:lang w:val="x-none"/>
        </w:rPr>
        <w:t>short control signaling</w:t>
      </w:r>
      <w:r w:rsidR="00785168">
        <w:rPr>
          <w:lang w:val="x-none"/>
        </w:rPr>
        <w:t xml:space="preserve"> without performing the CCA</w:t>
      </w:r>
      <w:r w:rsidR="00C955BA">
        <w:rPr>
          <w:lang w:val="x-none"/>
        </w:rPr>
        <w:t xml:space="preserve"> is allowed [2]</w:t>
      </w:r>
      <w:r>
        <w:rPr>
          <w:lang w:val="x-none"/>
        </w:rPr>
        <w:t xml:space="preserve">. </w:t>
      </w:r>
      <w:r w:rsidR="00C955BA">
        <w:rPr>
          <w:lang w:val="x-none"/>
        </w:rPr>
        <w:t>For</w:t>
      </w:r>
      <w:r>
        <w:rPr>
          <w:lang w:val="x-none"/>
        </w:rPr>
        <w:t xml:space="preserve"> </w:t>
      </w:r>
      <w:r w:rsidR="00785168">
        <w:rPr>
          <w:lang w:val="x-none"/>
        </w:rPr>
        <w:t>NR-U</w:t>
      </w:r>
      <w:r w:rsidR="00721C6E">
        <w:rPr>
          <w:lang w:val="x-none"/>
        </w:rPr>
        <w:t xml:space="preserve"> LBE operation</w:t>
      </w:r>
      <w:r>
        <w:rPr>
          <w:lang w:val="x-none"/>
        </w:rPr>
        <w:t xml:space="preserve">, </w:t>
      </w:r>
      <w:r w:rsidR="00721C6E">
        <w:rPr>
          <w:lang w:val="x-none"/>
        </w:rPr>
        <w:t xml:space="preserve">it was agreed not to support this for DRS transmission. </w:t>
      </w:r>
      <w:proofErr w:type="spellStart"/>
      <w:r w:rsidR="00721C6E">
        <w:rPr>
          <w:lang w:val="x-none"/>
        </w:rPr>
        <w:t>gNB</w:t>
      </w:r>
      <w:proofErr w:type="spellEnd"/>
      <w:r w:rsidR="00721C6E">
        <w:rPr>
          <w:lang w:val="x-none"/>
        </w:rPr>
        <w:t xml:space="preserve"> is required to perform </w:t>
      </w:r>
      <w:r w:rsidR="00AF23A1">
        <w:rPr>
          <w:lang w:val="x-none"/>
        </w:rPr>
        <w:t>Type 2 channel access</w:t>
      </w:r>
      <w:r w:rsidR="00721C6E">
        <w:rPr>
          <w:lang w:val="x-none"/>
        </w:rPr>
        <w:t xml:space="preserve"> to transmit</w:t>
      </w:r>
      <w:r w:rsidR="00C955BA">
        <w:rPr>
          <w:lang w:val="x-none"/>
        </w:rPr>
        <w:t xml:space="preserve"> a discovery burst</w:t>
      </w:r>
      <w:r w:rsidR="00721C6E">
        <w:rPr>
          <w:lang w:val="x-none"/>
        </w:rPr>
        <w:t xml:space="preserve">. However, there was no such discussion in FBE. In FBE, if the CCA in an idle period is failed, </w:t>
      </w:r>
      <w:r w:rsidR="00AF23A1">
        <w:rPr>
          <w:lang w:val="x-none"/>
        </w:rPr>
        <w:t xml:space="preserve">there is no chance to transmit the DRS in the entire duration of a next COT. That is, all DRS opportunities in the next COT would be unavailable. </w:t>
      </w:r>
      <w:r w:rsidR="00C955BA">
        <w:rPr>
          <w:lang w:val="x-none"/>
        </w:rPr>
        <w:t>It may be beneficial to a</w:t>
      </w:r>
      <w:r w:rsidR="00721C6E">
        <w:rPr>
          <w:lang w:val="x-none"/>
        </w:rPr>
        <w:t>llow</w:t>
      </w:r>
      <w:r w:rsidR="00C955BA">
        <w:rPr>
          <w:lang w:val="x-none"/>
        </w:rPr>
        <w:t xml:space="preserve"> </w:t>
      </w:r>
      <w:r w:rsidR="00721C6E">
        <w:rPr>
          <w:lang w:val="x-none"/>
        </w:rPr>
        <w:t xml:space="preserve">short DRS transmission in </w:t>
      </w:r>
      <w:r w:rsidR="00C955BA">
        <w:rPr>
          <w:lang w:val="x-none"/>
        </w:rPr>
        <w:t>that</w:t>
      </w:r>
      <w:r w:rsidR="00721C6E">
        <w:rPr>
          <w:lang w:val="x-none"/>
        </w:rPr>
        <w:t xml:space="preserve"> case considering its </w:t>
      </w:r>
      <w:r w:rsidR="00C955BA">
        <w:rPr>
          <w:lang w:val="x-none"/>
        </w:rPr>
        <w:t xml:space="preserve">high </w:t>
      </w:r>
      <w:r w:rsidR="00721C6E">
        <w:rPr>
          <w:lang w:val="x-none"/>
        </w:rPr>
        <w:t>importance.</w:t>
      </w:r>
    </w:p>
    <w:p w14:paraId="1D492E9D" w14:textId="6057E6E8" w:rsidR="000E7AC6" w:rsidRDefault="00A15974" w:rsidP="00C02370">
      <w:pPr>
        <w:rPr>
          <w:lang w:val="x-none"/>
        </w:rPr>
      </w:pPr>
      <w:r w:rsidRPr="00721C6E">
        <w:rPr>
          <w:rFonts w:hint="eastAsia"/>
          <w:b/>
          <w:lang w:val="x-none"/>
        </w:rPr>
        <w:t>P</w:t>
      </w:r>
      <w:r w:rsidRPr="00721C6E">
        <w:rPr>
          <w:b/>
          <w:lang w:val="x-none"/>
        </w:rPr>
        <w:t>roposal</w:t>
      </w:r>
      <w:r w:rsidR="00721C6E" w:rsidRPr="00721C6E">
        <w:rPr>
          <w:b/>
          <w:lang w:val="x-none"/>
        </w:rPr>
        <w:t xml:space="preserve"> 4</w:t>
      </w:r>
      <w:r>
        <w:rPr>
          <w:lang w:val="x-none"/>
        </w:rPr>
        <w:t xml:space="preserve">: </w:t>
      </w:r>
      <w:r w:rsidR="00C955BA">
        <w:rPr>
          <w:lang w:val="x-none"/>
        </w:rPr>
        <w:t>Discuss</w:t>
      </w:r>
      <w:r>
        <w:rPr>
          <w:lang w:val="x-none"/>
        </w:rPr>
        <w:t xml:space="preserve"> </w:t>
      </w:r>
      <w:r w:rsidR="00AF23A1">
        <w:rPr>
          <w:lang w:val="x-none"/>
        </w:rPr>
        <w:t>the possibility of allowing a</w:t>
      </w:r>
      <w:r w:rsidR="000E7AC6">
        <w:rPr>
          <w:lang w:val="x-none"/>
        </w:rPr>
        <w:t xml:space="preserve"> </w:t>
      </w:r>
      <w:r w:rsidR="00721C6E">
        <w:rPr>
          <w:lang w:val="x-none"/>
        </w:rPr>
        <w:t xml:space="preserve">short </w:t>
      </w:r>
      <w:r w:rsidR="000E7AC6">
        <w:rPr>
          <w:lang w:val="x-none"/>
        </w:rPr>
        <w:t>DRS transmission</w:t>
      </w:r>
      <w:r w:rsidR="00721C6E">
        <w:rPr>
          <w:lang w:val="x-none"/>
        </w:rPr>
        <w:t xml:space="preserve"> in an unoccupied COT in FBE</w:t>
      </w:r>
      <w:bookmarkStart w:id="3" w:name="_GoBack"/>
      <w:bookmarkEnd w:id="3"/>
      <w:r w:rsidR="00721C6E">
        <w:rPr>
          <w:lang w:val="x-none"/>
        </w:rPr>
        <w:t>.</w:t>
      </w:r>
    </w:p>
    <w:p w14:paraId="373D13BC" w14:textId="77777777" w:rsidR="00651FCF" w:rsidRPr="00C601A9" w:rsidRDefault="00651FCF" w:rsidP="00C02370">
      <w:pPr>
        <w:rPr>
          <w:lang w:val="x-none"/>
        </w:rPr>
      </w:pPr>
    </w:p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F62E26" w14:textId="683AA81B" w:rsidR="00E97BB5" w:rsidRDefault="000E0B10" w:rsidP="00C02370">
      <w:r w:rsidRPr="00CC202B">
        <w:rPr>
          <w:rFonts w:hint="eastAsia"/>
        </w:rPr>
        <w:t>In this contribution,</w:t>
      </w:r>
      <w:r w:rsidR="00CC202B" w:rsidRPr="00CC202B">
        <w:t xml:space="preserve"> remaining</w:t>
      </w:r>
      <w:r w:rsidR="00CC202B" w:rsidRPr="0045425C">
        <w:t xml:space="preserve"> issues</w:t>
      </w:r>
      <w:r w:rsidR="00CC202B">
        <w:t xml:space="preserve"> on </w:t>
      </w:r>
      <w:r w:rsidR="00651FCF">
        <w:t>channel access procedures</w:t>
      </w:r>
      <w:r w:rsidR="00CC202B">
        <w:t xml:space="preserve"> for Rel-16 NR-U are discussed. The following </w:t>
      </w:r>
      <w:r w:rsidR="00651FCF">
        <w:t>proposals are made:</w:t>
      </w:r>
    </w:p>
    <w:p w14:paraId="529ADE18" w14:textId="77777777" w:rsidR="00233CE0" w:rsidRDefault="00233CE0" w:rsidP="00233CE0">
      <w:pPr>
        <w:rPr>
          <w:lang w:val="en-US"/>
        </w:rPr>
      </w:pPr>
      <w:r w:rsidRPr="00256304">
        <w:rPr>
          <w:rFonts w:hint="eastAsia"/>
          <w:b/>
          <w:lang w:val="en-US"/>
        </w:rPr>
        <w:t>P</w:t>
      </w:r>
      <w:r w:rsidRPr="00256304">
        <w:rPr>
          <w:b/>
          <w:lang w:val="en-US"/>
        </w:rPr>
        <w:t>roposal 1</w:t>
      </w:r>
      <w:r>
        <w:rPr>
          <w:lang w:val="en-US"/>
        </w:rPr>
        <w:t>: Update TS 37.213 Subclause 4.1.3 based on the following TP.</w:t>
      </w:r>
    </w:p>
    <w:p w14:paraId="1A471ABC" w14:textId="77777777" w:rsidR="00233CE0" w:rsidRPr="00581336" w:rsidRDefault="00233CE0" w:rsidP="00233CE0">
      <w:r>
        <w:t>--------------</w:t>
      </w:r>
      <w:r>
        <w:rPr>
          <w:rFonts w:hint="eastAsia"/>
        </w:rPr>
        <w:t>-</w:t>
      </w:r>
      <w:r>
        <w:t>----------------------------------------- Start of TP #1 ----------------------------------------------------</w:t>
      </w:r>
    </w:p>
    <w:p w14:paraId="34D953DF" w14:textId="77777777" w:rsidR="00233CE0" w:rsidRDefault="00233CE0" w:rsidP="00233CE0">
      <w:pPr>
        <w:rPr>
          <w:color w:val="4F81BD" w:themeColor="accent1"/>
          <w:szCs w:val="20"/>
        </w:rPr>
      </w:pPr>
      <w:r w:rsidRPr="007C16F4">
        <w:rPr>
          <w:color w:val="4F81BD" w:themeColor="accent1"/>
          <w:szCs w:val="20"/>
          <w:lang w:val="en-US" w:eastAsia="x-none"/>
        </w:rPr>
        <w:t xml:space="preserve">If a </w:t>
      </w:r>
      <w:proofErr w:type="spellStart"/>
      <w:r w:rsidRPr="007C16F4">
        <w:rPr>
          <w:color w:val="4F81BD" w:themeColor="accent1"/>
          <w:szCs w:val="20"/>
          <w:lang w:val="en-US" w:eastAsia="x-none"/>
        </w:rPr>
        <w:t>gNB</w:t>
      </w:r>
      <w:proofErr w:type="spellEnd"/>
      <w:r w:rsidRPr="007C16F4">
        <w:rPr>
          <w:color w:val="4F81BD" w:themeColor="accent1"/>
          <w:szCs w:val="20"/>
          <w:lang w:val="en-US" w:eastAsia="x-none"/>
        </w:rPr>
        <w:t xml:space="preserve"> shares a channel occupancy initiated by a UE using the channel access procedures described in clause 4.2.1.1 on a channel, the </w:t>
      </w:r>
      <w:proofErr w:type="spellStart"/>
      <w:r w:rsidRPr="007C16F4">
        <w:rPr>
          <w:color w:val="4F81BD" w:themeColor="accent1"/>
          <w:szCs w:val="20"/>
          <w:lang w:val="en-US" w:eastAsia="x-none"/>
        </w:rPr>
        <w:t>gNB</w:t>
      </w:r>
      <w:proofErr w:type="spellEnd"/>
      <w:r w:rsidRPr="007C16F4">
        <w:rPr>
          <w:color w:val="4F81BD" w:themeColor="accent1"/>
          <w:szCs w:val="20"/>
          <w:lang w:val="en-US" w:eastAsia="x-none"/>
        </w:rPr>
        <w:t xml:space="preserve"> may </w:t>
      </w:r>
      <w:r w:rsidRPr="007C16F4">
        <w:rPr>
          <w:color w:val="4F81BD" w:themeColor="accent1"/>
          <w:szCs w:val="20"/>
          <w:lang w:val="en-US"/>
        </w:rPr>
        <w:t xml:space="preserve">transmit a transmission that follows </w:t>
      </w:r>
      <w:r w:rsidRPr="00B63098">
        <w:rPr>
          <w:color w:val="FF0000"/>
          <w:szCs w:val="20"/>
          <w:lang w:val="en-US"/>
        </w:rPr>
        <w:t xml:space="preserve">a UL transmission including </w:t>
      </w:r>
      <w:r w:rsidRPr="007C16F4">
        <w:rPr>
          <w:color w:val="4F81BD" w:themeColor="accent1"/>
          <w:szCs w:val="20"/>
          <w:lang w:val="en-US"/>
        </w:rPr>
        <w:t>a</w:t>
      </w:r>
      <w:r w:rsidRPr="007C16F4">
        <w:rPr>
          <w:color w:val="4F81BD" w:themeColor="accent1"/>
          <w:szCs w:val="20"/>
          <w:lang w:val="en-US" w:eastAsia="x-none"/>
        </w:rPr>
        <w:t xml:space="preserve"> PUSCH transmission on scheduled or configured resources by the UE after a gap as follows:</w:t>
      </w:r>
      <w:r w:rsidRPr="007C16F4">
        <w:rPr>
          <w:color w:val="4F81BD" w:themeColor="accent1"/>
          <w:szCs w:val="20"/>
        </w:rPr>
        <w:t xml:space="preserve"> </w:t>
      </w:r>
    </w:p>
    <w:p w14:paraId="107366FC" w14:textId="77777777" w:rsidR="00233CE0" w:rsidRPr="005C35C1" w:rsidRDefault="00233CE0" w:rsidP="00233CE0">
      <w:pPr>
        <w:jc w:val="center"/>
        <w:rPr>
          <w:color w:val="FF0000"/>
          <w:szCs w:val="20"/>
          <w:lang w:val="en-US"/>
        </w:rPr>
      </w:pPr>
      <w:r w:rsidRPr="005C35C1">
        <w:rPr>
          <w:color w:val="FF0000"/>
          <w:szCs w:val="20"/>
          <w:lang w:val="en-US"/>
        </w:rPr>
        <w:t>&lt;</w:t>
      </w:r>
      <w:r w:rsidRPr="005C35C1">
        <w:rPr>
          <w:rFonts w:hint="eastAsia"/>
          <w:color w:val="FF0000"/>
          <w:szCs w:val="20"/>
          <w:lang w:val="en-US"/>
        </w:rPr>
        <w:t>u</w:t>
      </w:r>
      <w:r w:rsidRPr="005C35C1">
        <w:rPr>
          <w:color w:val="FF0000"/>
          <w:szCs w:val="20"/>
          <w:lang w:val="en-US"/>
        </w:rPr>
        <w:t>nchanged part omitted&gt;</w:t>
      </w:r>
    </w:p>
    <w:p w14:paraId="36428446" w14:textId="77777777" w:rsidR="00233CE0" w:rsidRPr="007C16F4" w:rsidRDefault="00233CE0" w:rsidP="00233CE0">
      <w:pPr>
        <w:rPr>
          <w:color w:val="4F81BD" w:themeColor="accent1"/>
          <w:szCs w:val="20"/>
          <w:lang w:val="en-US" w:eastAsia="x-none"/>
        </w:rPr>
      </w:pPr>
      <w:r w:rsidRPr="007C16F4">
        <w:rPr>
          <w:color w:val="4F81BD" w:themeColor="accent1"/>
          <w:szCs w:val="20"/>
          <w:lang w:val="en-US" w:eastAsia="x-none"/>
        </w:rPr>
        <w:t xml:space="preserve">For the case where a </w:t>
      </w:r>
      <w:proofErr w:type="spellStart"/>
      <w:r w:rsidRPr="007C16F4">
        <w:rPr>
          <w:color w:val="4F81BD" w:themeColor="accent1"/>
          <w:szCs w:val="20"/>
          <w:lang w:val="en-US" w:eastAsia="x-none"/>
        </w:rPr>
        <w:t>gNB</w:t>
      </w:r>
      <w:proofErr w:type="spellEnd"/>
      <w:r w:rsidRPr="007C16F4">
        <w:rPr>
          <w:color w:val="4F81BD" w:themeColor="accent1"/>
          <w:szCs w:val="20"/>
          <w:lang w:val="en-US" w:eastAsia="x-none"/>
        </w:rPr>
        <w:t xml:space="preserve"> shares a channel occupancy initiated by a UE with configured grant PUSCH transmission, the </w:t>
      </w:r>
      <w:proofErr w:type="spellStart"/>
      <w:r w:rsidRPr="007C16F4">
        <w:rPr>
          <w:color w:val="4F81BD" w:themeColor="accent1"/>
          <w:szCs w:val="20"/>
          <w:lang w:val="en-US" w:eastAsia="x-none"/>
        </w:rPr>
        <w:t>gNB</w:t>
      </w:r>
      <w:proofErr w:type="spellEnd"/>
      <w:r w:rsidRPr="007C16F4">
        <w:rPr>
          <w:color w:val="4F81BD" w:themeColor="accent1"/>
          <w:szCs w:val="20"/>
          <w:lang w:val="en-US" w:eastAsia="x-none"/>
        </w:rPr>
        <w:t xml:space="preserve"> may </w:t>
      </w:r>
      <w:r w:rsidRPr="007C16F4">
        <w:rPr>
          <w:color w:val="4F81BD" w:themeColor="accent1"/>
          <w:szCs w:val="20"/>
          <w:lang w:val="en-US"/>
        </w:rPr>
        <w:t xml:space="preserve">transmit a transmission that follows </w:t>
      </w:r>
      <w:r w:rsidRPr="00B63098">
        <w:rPr>
          <w:color w:val="FF0000"/>
          <w:szCs w:val="20"/>
          <w:lang w:val="en-US"/>
        </w:rPr>
        <w:t xml:space="preserve">a UL transmission including </w:t>
      </w:r>
      <w:r w:rsidRPr="007C16F4">
        <w:rPr>
          <w:color w:val="4F81BD" w:themeColor="accent1"/>
          <w:szCs w:val="20"/>
          <w:lang w:val="en-US"/>
        </w:rPr>
        <w:t xml:space="preserve">the configured grant </w:t>
      </w:r>
      <w:r w:rsidRPr="007C16F4">
        <w:rPr>
          <w:color w:val="4F81BD" w:themeColor="accent1"/>
          <w:szCs w:val="20"/>
          <w:lang w:val="en-US" w:eastAsia="x-none"/>
        </w:rPr>
        <w:t xml:space="preserve">PUSCH transmission by the UE as follows: </w:t>
      </w:r>
    </w:p>
    <w:p w14:paraId="30D94A25" w14:textId="77777777" w:rsidR="00233CE0" w:rsidRPr="00581336" w:rsidRDefault="00233CE0" w:rsidP="00233CE0">
      <w:r>
        <w:lastRenderedPageBreak/>
        <w:t>--------------</w:t>
      </w:r>
      <w:r>
        <w:rPr>
          <w:rFonts w:hint="eastAsia"/>
        </w:rPr>
        <w:t>-</w:t>
      </w:r>
      <w:r>
        <w:t>----------------------------------------- End of TP #1 -----------------------------------------------------</w:t>
      </w:r>
    </w:p>
    <w:p w14:paraId="2D4FEFE6" w14:textId="341DDF71" w:rsidR="00785168" w:rsidRDefault="00785168" w:rsidP="00C02370"/>
    <w:p w14:paraId="19B5644A" w14:textId="77777777" w:rsidR="00233CE0" w:rsidRDefault="00233CE0" w:rsidP="00233CE0">
      <w:r w:rsidRPr="00785168">
        <w:rPr>
          <w:rFonts w:hint="eastAsia"/>
          <w:b/>
        </w:rPr>
        <w:t>P</w:t>
      </w:r>
      <w:r w:rsidRPr="00785168">
        <w:rPr>
          <w:b/>
        </w:rPr>
        <w:t>roposal 2</w:t>
      </w:r>
      <w:r>
        <w:t>: Update TS 37.213 Subclause 4.3 based on the following TP.</w:t>
      </w:r>
    </w:p>
    <w:p w14:paraId="5ED52FAA" w14:textId="77777777" w:rsidR="00233CE0" w:rsidRPr="00581336" w:rsidRDefault="00233CE0" w:rsidP="00233CE0">
      <w:r>
        <w:t>--------------</w:t>
      </w:r>
      <w:r>
        <w:rPr>
          <w:rFonts w:hint="eastAsia"/>
        </w:rPr>
        <w:t>-</w:t>
      </w:r>
      <w:r>
        <w:t>----------------------------------------- Start of TP #2 ----------------------------------------------------</w:t>
      </w:r>
    </w:p>
    <w:p w14:paraId="33928338" w14:textId="77777777" w:rsidR="00233CE0" w:rsidRPr="00300497" w:rsidRDefault="00233CE0" w:rsidP="00233CE0">
      <w:pPr>
        <w:rPr>
          <w:color w:val="4F81BD" w:themeColor="accent1"/>
          <w:lang w:val="en-US" w:eastAsia="x-none"/>
        </w:rPr>
      </w:pPr>
      <w:r w:rsidRPr="00300497">
        <w:rPr>
          <w:color w:val="4F81BD" w:themeColor="accent1"/>
          <w:lang w:val="en-US" w:eastAsia="x-none"/>
        </w:rPr>
        <w:t xml:space="preserve">The </w:t>
      </w:r>
      <w:proofErr w:type="spellStart"/>
      <w:r w:rsidRPr="00300497">
        <w:rPr>
          <w:color w:val="4F81BD" w:themeColor="accent1"/>
          <w:lang w:val="en-US" w:eastAsia="x-none"/>
        </w:rPr>
        <w:t>gNB</w:t>
      </w:r>
      <w:proofErr w:type="spellEnd"/>
      <w:r w:rsidRPr="00300497">
        <w:rPr>
          <w:color w:val="4F81BD" w:themeColor="accent1"/>
          <w:lang w:val="en-US" w:eastAsia="x-none"/>
        </w:rPr>
        <w:t xml:space="preserve"> and UEs shall not transmit any transmissions in a set of consecutive symbols </w:t>
      </w:r>
      <w:r w:rsidRPr="00A717A4">
        <w:rPr>
          <w:color w:val="FF0000"/>
          <w:lang w:val="en-US" w:eastAsia="x-none"/>
        </w:rPr>
        <w:t>overlapping with</w:t>
      </w:r>
      <w:r w:rsidRPr="00A717A4">
        <w:rPr>
          <w:strike/>
          <w:color w:val="FF0000"/>
          <w:lang w:val="en-US" w:eastAsia="x-none"/>
        </w:rPr>
        <w:t xml:space="preserve"> for</w:t>
      </w:r>
      <w:r w:rsidRPr="00A717A4">
        <w:rPr>
          <w:lang w:val="en-US" w:eastAsia="x-none"/>
        </w:rPr>
        <w:t xml:space="preserve"> </w:t>
      </w:r>
      <w:r w:rsidRPr="00300497">
        <w:rPr>
          <w:color w:val="4F81BD" w:themeColor="accent1"/>
          <w:lang w:val="en-US" w:eastAsia="x-none"/>
        </w:rPr>
        <w:t xml:space="preserve">a duration of </w:t>
      </w:r>
      <w:r w:rsidRPr="00300497">
        <w:rPr>
          <w:strike/>
          <w:color w:val="FF0000"/>
          <w:lang w:val="en-US" w:eastAsia="x-none"/>
        </w:rPr>
        <w:t>at least</w:t>
      </w:r>
      <w:r w:rsidRPr="00300497">
        <w:rPr>
          <w:color w:val="FF0000"/>
          <w:lang w:val="en-US"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4F81BD" w:themeColor="accent1"/>
                <w:lang w:val="en-US" w:eastAsia="x-none"/>
              </w:rPr>
            </m:ctrlPr>
          </m:sSubPr>
          <m:e>
            <m:r>
              <w:rPr>
                <w:rFonts w:ascii="Cambria Math" w:hAnsi="Cambria Math"/>
                <w:color w:val="4F81BD" w:themeColor="accent1"/>
                <w:lang w:val="en-US" w:eastAsia="x-none"/>
              </w:rPr>
              <m:t>T</m:t>
            </m:r>
          </m:e>
          <m:sub>
            <m:r>
              <w:rPr>
                <w:rFonts w:ascii="Cambria Math" w:hAnsi="Cambria Math"/>
                <w:color w:val="4F81BD" w:themeColor="accent1"/>
                <w:lang w:val="en-US" w:eastAsia="x-none"/>
              </w:rPr>
              <m:t>z</m:t>
            </m:r>
          </m:sub>
        </m:sSub>
        <m:r>
          <m:rPr>
            <m:sty m:val="p"/>
          </m:rPr>
          <w:rPr>
            <w:rFonts w:ascii="Cambria Math" w:hAnsi="Cambria Math"/>
            <w:color w:val="4F81BD" w:themeColor="accent1"/>
            <w:lang w:val="en-US" w:eastAsia="x-none"/>
          </w:rPr>
          <m:t>=</m:t>
        </m:r>
        <m:func>
          <m:funcPr>
            <m:ctrlPr>
              <w:rPr>
                <w:rFonts w:ascii="Cambria Math" w:hAnsi="Cambria Math"/>
                <w:color w:val="4F81BD" w:themeColor="accent1"/>
                <w:lang w:val="en-US" w:eastAsia="x-non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4F81BD" w:themeColor="accent1"/>
                <w:lang w:val="en-US" w:eastAsia="x-none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color w:val="4F81BD" w:themeColor="accent1"/>
                    <w:lang w:val="en-US"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4F81BD" w:themeColor="accent1"/>
                        <w:lang w:val="en-US"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4F81BD" w:themeColor="accent1"/>
                        <w:lang w:val="en-US" w:eastAsia="x-none"/>
                      </w:rPr>
                      <m:t>0.05</m:t>
                    </m:r>
                    <m:r>
                      <w:rPr>
                        <w:rFonts w:ascii="Cambria Math" w:hAnsi="Cambria Math"/>
                        <w:color w:val="4F81BD" w:themeColor="accent1"/>
                        <w:lang w:val="en-US" w:eastAsia="x-none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4F81BD" w:themeColor="accent1"/>
                        <w:lang w:val="en-US" w:eastAsia="x-none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4F81BD" w:themeColor="accent1"/>
                    <w:lang w:val="en-US" w:eastAsia="x-none"/>
                  </w:rPr>
                  <m:t xml:space="preserve"> , 100</m:t>
                </m:r>
                <m:r>
                  <w:rPr>
                    <w:rFonts w:ascii="Cambria Math" w:hAnsi="Cambria Math"/>
                    <w:color w:val="4F81BD" w:themeColor="accent1"/>
                    <w:lang w:val="en-US" w:eastAsia="x-none"/>
                  </w:rPr>
                  <m:t>us</m:t>
                </m:r>
              </m:e>
            </m:d>
          </m:e>
        </m:func>
      </m:oMath>
      <w:r w:rsidRPr="00300497">
        <w:rPr>
          <w:color w:val="4F81BD" w:themeColor="accent1"/>
          <w:lang w:val="en-US" w:eastAsia="x-none"/>
        </w:rPr>
        <w:t xml:space="preserve"> before the start of the next channel occupancy time.</w:t>
      </w:r>
    </w:p>
    <w:p w14:paraId="16C0DBDB" w14:textId="77777777" w:rsidR="00233CE0" w:rsidRPr="00581336" w:rsidRDefault="00233CE0" w:rsidP="00233CE0">
      <w:r>
        <w:t>--------------</w:t>
      </w:r>
      <w:r>
        <w:rPr>
          <w:rFonts w:hint="eastAsia"/>
        </w:rPr>
        <w:t>-</w:t>
      </w:r>
      <w:r>
        <w:t>----------------------------------------- End of TP #2 -----------------------------------------------------</w:t>
      </w:r>
    </w:p>
    <w:p w14:paraId="7911BED9" w14:textId="699296A2" w:rsidR="00785168" w:rsidRDefault="00785168" w:rsidP="00C02370"/>
    <w:p w14:paraId="36C3E895" w14:textId="77777777" w:rsidR="00C955BA" w:rsidRDefault="00C955BA" w:rsidP="00C955BA">
      <w:r w:rsidRPr="00785168">
        <w:rPr>
          <w:rFonts w:hint="eastAsia"/>
          <w:b/>
        </w:rPr>
        <w:t>P</w:t>
      </w:r>
      <w:r w:rsidRPr="00785168">
        <w:rPr>
          <w:b/>
        </w:rPr>
        <w:t>roposal 3</w:t>
      </w:r>
      <w:r>
        <w:t>: Update TS 37.213 to reflect a missing agreement about the DL detection as a condition for COT sharing in FBE operation.</w:t>
      </w:r>
    </w:p>
    <w:p w14:paraId="34E7C1CA" w14:textId="77777777" w:rsidR="00C601A9" w:rsidRDefault="00C601A9" w:rsidP="00C601A9">
      <w:pPr>
        <w:rPr>
          <w:lang w:val="x-none"/>
        </w:rPr>
      </w:pPr>
      <w:r w:rsidRPr="00721C6E">
        <w:rPr>
          <w:rFonts w:hint="eastAsia"/>
          <w:b/>
          <w:lang w:val="x-none"/>
        </w:rPr>
        <w:t>P</w:t>
      </w:r>
      <w:r w:rsidRPr="00721C6E">
        <w:rPr>
          <w:b/>
          <w:lang w:val="x-none"/>
        </w:rPr>
        <w:t>roposal 4</w:t>
      </w:r>
      <w:r>
        <w:rPr>
          <w:lang w:val="x-none"/>
        </w:rPr>
        <w:t>: Discuss the possibility of allowing a short DRS transmission in an unoccupied COT in FBE.</w:t>
      </w:r>
    </w:p>
    <w:p w14:paraId="23CF13FE" w14:textId="77777777" w:rsidR="000F0276" w:rsidRPr="00C601A9" w:rsidRDefault="000F0276" w:rsidP="00C02370">
      <w:pPr>
        <w:rPr>
          <w:lang w:val="x-none"/>
        </w:rPr>
      </w:pPr>
    </w:p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22BAA096" w14:textId="6C5EFC7D" w:rsidR="00FC2705" w:rsidRPr="00721C6E" w:rsidRDefault="004F6076" w:rsidP="00721C6E">
      <w:pPr>
        <w:spacing w:after="60"/>
      </w:pPr>
      <w:r w:rsidRPr="00721C6E">
        <w:t xml:space="preserve">[1] </w:t>
      </w:r>
      <w:r w:rsidR="00721C6E" w:rsidRPr="00721C6E">
        <w:t>TS 37.213 V16.1.0 (2020-03), Physical layer procedures for shared spectrum</w:t>
      </w:r>
      <w:r w:rsidR="00721C6E">
        <w:t xml:space="preserve"> </w:t>
      </w:r>
      <w:r w:rsidR="00721C6E" w:rsidRPr="00721C6E">
        <w:t>channel access</w:t>
      </w:r>
      <w:r w:rsidR="00721C6E" w:rsidRPr="00721C6E">
        <w:rPr>
          <w:rFonts w:hint="eastAsia"/>
        </w:rPr>
        <w:t xml:space="preserve"> </w:t>
      </w:r>
      <w:r w:rsidR="00721C6E" w:rsidRPr="00721C6E">
        <w:t>(Release 16).</w:t>
      </w:r>
    </w:p>
    <w:p w14:paraId="55A406EA" w14:textId="3891D5A4" w:rsidR="00651FCF" w:rsidRPr="0054488E" w:rsidRDefault="00651FCF" w:rsidP="007D216F">
      <w:pPr>
        <w:spacing w:after="60"/>
      </w:pPr>
      <w:r w:rsidRPr="00721C6E">
        <w:rPr>
          <w:rFonts w:hint="eastAsia"/>
        </w:rPr>
        <w:t>[</w:t>
      </w:r>
      <w:r w:rsidRPr="00721C6E">
        <w:t xml:space="preserve">2] </w:t>
      </w:r>
      <w:r w:rsidR="00721C6E" w:rsidRPr="00721C6E">
        <w:t>ETSI EN 301 893 V2.1.1 (2017-05)</w:t>
      </w:r>
      <w:r w:rsidR="0057286E">
        <w:t>.</w:t>
      </w:r>
    </w:p>
    <w:sectPr w:rsidR="00651FCF" w:rsidRPr="0054488E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EBBC1" w14:textId="77777777" w:rsidR="000A6FBF" w:rsidRDefault="000A6FBF" w:rsidP="00C02370">
      <w:r>
        <w:separator/>
      </w:r>
    </w:p>
    <w:p w14:paraId="4225B9F9" w14:textId="77777777" w:rsidR="000A6FBF" w:rsidRDefault="000A6FBF" w:rsidP="00C02370"/>
  </w:endnote>
  <w:endnote w:type="continuationSeparator" w:id="0">
    <w:p w14:paraId="3E817B20" w14:textId="77777777" w:rsidR="000A6FBF" w:rsidRDefault="000A6FBF" w:rsidP="00C02370">
      <w:r>
        <w:continuationSeparator/>
      </w:r>
    </w:p>
    <w:p w14:paraId="085D61F4" w14:textId="77777777" w:rsidR="000A6FBF" w:rsidRDefault="000A6FBF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0A6FBF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EC719" w14:textId="77777777" w:rsidR="000A6FBF" w:rsidRDefault="000A6FBF" w:rsidP="00C02370">
      <w:r>
        <w:separator/>
      </w:r>
    </w:p>
    <w:p w14:paraId="4178CC8B" w14:textId="77777777" w:rsidR="000A6FBF" w:rsidRDefault="000A6FBF" w:rsidP="00C02370"/>
  </w:footnote>
  <w:footnote w:type="continuationSeparator" w:id="0">
    <w:p w14:paraId="4147AF49" w14:textId="77777777" w:rsidR="000A6FBF" w:rsidRDefault="000A6FBF" w:rsidP="00C02370">
      <w:r>
        <w:continuationSeparator/>
      </w:r>
    </w:p>
    <w:p w14:paraId="761C4FF2" w14:textId="77777777" w:rsidR="000A6FBF" w:rsidRDefault="000A6FBF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C119B1"/>
    <w:multiLevelType w:val="hybridMultilevel"/>
    <w:tmpl w:val="DFEAB898"/>
    <w:lvl w:ilvl="0" w:tplc="479EDE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8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122721"/>
    <w:multiLevelType w:val="hybridMultilevel"/>
    <w:tmpl w:val="631A68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71482"/>
    <w:multiLevelType w:val="hybridMultilevel"/>
    <w:tmpl w:val="F272A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B65D1"/>
    <w:multiLevelType w:val="hybridMultilevel"/>
    <w:tmpl w:val="7CE253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846AC4"/>
    <w:multiLevelType w:val="hybridMultilevel"/>
    <w:tmpl w:val="D49E4C74"/>
    <w:lvl w:ilvl="0" w:tplc="68BC87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366DF"/>
    <w:multiLevelType w:val="hybridMultilevel"/>
    <w:tmpl w:val="44B2E632"/>
    <w:lvl w:ilvl="0" w:tplc="A1444C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EE34CF"/>
    <w:multiLevelType w:val="hybridMultilevel"/>
    <w:tmpl w:val="50E498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4882037"/>
    <w:multiLevelType w:val="hybridMultilevel"/>
    <w:tmpl w:val="C972B6C0"/>
    <w:lvl w:ilvl="0" w:tplc="B464F6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DCF7FD6"/>
    <w:multiLevelType w:val="hybridMultilevel"/>
    <w:tmpl w:val="58DC74C8"/>
    <w:lvl w:ilvl="0" w:tplc="3BB269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6211940"/>
    <w:multiLevelType w:val="hybridMultilevel"/>
    <w:tmpl w:val="A8D8EB3E"/>
    <w:lvl w:ilvl="0" w:tplc="6E04FA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12"/>
  </w:num>
  <w:num w:numId="5">
    <w:abstractNumId w:val="29"/>
  </w:num>
  <w:num w:numId="6">
    <w:abstractNumId w:val="3"/>
  </w:num>
  <w:num w:numId="7">
    <w:abstractNumId w:val="4"/>
  </w:num>
  <w:num w:numId="8">
    <w:abstractNumId w:val="24"/>
  </w:num>
  <w:num w:numId="9">
    <w:abstractNumId w:val="13"/>
  </w:num>
  <w:num w:numId="10">
    <w:abstractNumId w:val="15"/>
  </w:num>
  <w:num w:numId="11">
    <w:abstractNumId w:val="27"/>
  </w:num>
  <w:num w:numId="12">
    <w:abstractNumId w:val="0"/>
  </w:num>
  <w:num w:numId="13">
    <w:abstractNumId w:val="10"/>
  </w:num>
  <w:num w:numId="14">
    <w:abstractNumId w:val="18"/>
  </w:num>
  <w:num w:numId="15">
    <w:abstractNumId w:val="17"/>
  </w:num>
  <w:num w:numId="16">
    <w:abstractNumId w:val="8"/>
  </w:num>
  <w:num w:numId="17">
    <w:abstractNumId w:val="20"/>
  </w:num>
  <w:num w:numId="18">
    <w:abstractNumId w:val="21"/>
  </w:num>
  <w:num w:numId="19">
    <w:abstractNumId w:val="11"/>
  </w:num>
  <w:num w:numId="20">
    <w:abstractNumId w:val="14"/>
  </w:num>
  <w:num w:numId="21">
    <w:abstractNumId w:val="9"/>
  </w:num>
  <w:num w:numId="22">
    <w:abstractNumId w:val="25"/>
  </w:num>
  <w:num w:numId="23">
    <w:abstractNumId w:val="19"/>
  </w:num>
  <w:num w:numId="24">
    <w:abstractNumId w:val="16"/>
  </w:num>
  <w:num w:numId="25">
    <w:abstractNumId w:val="22"/>
  </w:num>
  <w:num w:numId="26">
    <w:abstractNumId w:val="2"/>
  </w:num>
  <w:num w:numId="27">
    <w:abstractNumId w:val="28"/>
  </w:num>
  <w:num w:numId="28">
    <w:abstractNumId w:val="5"/>
  </w:num>
  <w:num w:numId="29">
    <w:abstractNumId w:val="23"/>
  </w:num>
  <w:num w:numId="30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2302"/>
    <w:rsid w:val="000A2D2A"/>
    <w:rsid w:val="000A3999"/>
    <w:rsid w:val="000A4BC3"/>
    <w:rsid w:val="000A520D"/>
    <w:rsid w:val="000A53E1"/>
    <w:rsid w:val="000A56F8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1F1"/>
    <w:rsid w:val="000C0FA8"/>
    <w:rsid w:val="000C1994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84B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5517"/>
    <w:rsid w:val="001A58B9"/>
    <w:rsid w:val="001A62BA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76F9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3322"/>
    <w:rsid w:val="002740DC"/>
    <w:rsid w:val="0027492A"/>
    <w:rsid w:val="00275092"/>
    <w:rsid w:val="00275B36"/>
    <w:rsid w:val="00276E23"/>
    <w:rsid w:val="002773B7"/>
    <w:rsid w:val="0027773D"/>
    <w:rsid w:val="002804B1"/>
    <w:rsid w:val="00281C39"/>
    <w:rsid w:val="002827F9"/>
    <w:rsid w:val="002834F9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0497"/>
    <w:rsid w:val="00301701"/>
    <w:rsid w:val="00302ED5"/>
    <w:rsid w:val="00303351"/>
    <w:rsid w:val="003040C5"/>
    <w:rsid w:val="00304BBA"/>
    <w:rsid w:val="00304E96"/>
    <w:rsid w:val="00304FBA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64C2"/>
    <w:rsid w:val="00386DE4"/>
    <w:rsid w:val="003871D5"/>
    <w:rsid w:val="00387C2E"/>
    <w:rsid w:val="00387FB0"/>
    <w:rsid w:val="0039013C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A25"/>
    <w:rsid w:val="004A1653"/>
    <w:rsid w:val="004A18E9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F7"/>
    <w:rsid w:val="004B673E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379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233A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6538"/>
    <w:rsid w:val="00546955"/>
    <w:rsid w:val="00546DAC"/>
    <w:rsid w:val="0055014B"/>
    <w:rsid w:val="00551460"/>
    <w:rsid w:val="00551EB7"/>
    <w:rsid w:val="00552A5B"/>
    <w:rsid w:val="00552E7F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35A2"/>
    <w:rsid w:val="0057415B"/>
    <w:rsid w:val="00574F86"/>
    <w:rsid w:val="00575211"/>
    <w:rsid w:val="005754F7"/>
    <w:rsid w:val="00576779"/>
    <w:rsid w:val="00576EBA"/>
    <w:rsid w:val="00580A95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3A6D"/>
    <w:rsid w:val="005D4D9B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6751E"/>
    <w:rsid w:val="0067009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A42"/>
    <w:rsid w:val="00750BFF"/>
    <w:rsid w:val="00751ED0"/>
    <w:rsid w:val="00751F07"/>
    <w:rsid w:val="007521B5"/>
    <w:rsid w:val="00752887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4D9F"/>
    <w:rsid w:val="0084554E"/>
    <w:rsid w:val="00845970"/>
    <w:rsid w:val="00845B42"/>
    <w:rsid w:val="0084631F"/>
    <w:rsid w:val="0084724C"/>
    <w:rsid w:val="008502F8"/>
    <w:rsid w:val="008506A2"/>
    <w:rsid w:val="00851333"/>
    <w:rsid w:val="0085232B"/>
    <w:rsid w:val="0085243F"/>
    <w:rsid w:val="00852F76"/>
    <w:rsid w:val="008533FC"/>
    <w:rsid w:val="008536F2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A1F1C"/>
    <w:rsid w:val="008A234F"/>
    <w:rsid w:val="008A2460"/>
    <w:rsid w:val="008A302A"/>
    <w:rsid w:val="008A305D"/>
    <w:rsid w:val="008A3397"/>
    <w:rsid w:val="008A33CF"/>
    <w:rsid w:val="008A3A3B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7AE4"/>
    <w:rsid w:val="008C0067"/>
    <w:rsid w:val="008C03F4"/>
    <w:rsid w:val="008C08A0"/>
    <w:rsid w:val="008C0EC8"/>
    <w:rsid w:val="008C1A4A"/>
    <w:rsid w:val="008C25D3"/>
    <w:rsid w:val="008C2767"/>
    <w:rsid w:val="008C2C6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A9E"/>
    <w:rsid w:val="00980329"/>
    <w:rsid w:val="009804FD"/>
    <w:rsid w:val="009807D1"/>
    <w:rsid w:val="00980977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3019C"/>
    <w:rsid w:val="00A308BC"/>
    <w:rsid w:val="00A32005"/>
    <w:rsid w:val="00A3253D"/>
    <w:rsid w:val="00A32898"/>
    <w:rsid w:val="00A33067"/>
    <w:rsid w:val="00A33570"/>
    <w:rsid w:val="00A33B34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C3E"/>
    <w:rsid w:val="00B73607"/>
    <w:rsid w:val="00B753F6"/>
    <w:rsid w:val="00B7643B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8B9"/>
    <w:rsid w:val="00BB0E15"/>
    <w:rsid w:val="00BB18C3"/>
    <w:rsid w:val="00BB1FBD"/>
    <w:rsid w:val="00BB321D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0ED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01A9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62B3"/>
    <w:rsid w:val="00C807E8"/>
    <w:rsid w:val="00C80C0F"/>
    <w:rsid w:val="00C84E2F"/>
    <w:rsid w:val="00C84ED7"/>
    <w:rsid w:val="00C860AE"/>
    <w:rsid w:val="00C863C1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7D1"/>
    <w:rsid w:val="00D17570"/>
    <w:rsid w:val="00D176EC"/>
    <w:rsid w:val="00D17F36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317"/>
    <w:rsid w:val="00D257CF"/>
    <w:rsid w:val="00D263F3"/>
    <w:rsid w:val="00D26A21"/>
    <w:rsid w:val="00D270AE"/>
    <w:rsid w:val="00D27262"/>
    <w:rsid w:val="00D27744"/>
    <w:rsid w:val="00D27F2D"/>
    <w:rsid w:val="00D315F9"/>
    <w:rsid w:val="00D31E69"/>
    <w:rsid w:val="00D31F54"/>
    <w:rsid w:val="00D32361"/>
    <w:rsid w:val="00D331B8"/>
    <w:rsid w:val="00D3445C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75"/>
    <w:rsid w:val="00D63B3F"/>
    <w:rsid w:val="00D65552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41A4A"/>
    <w:rsid w:val="00E41E8F"/>
    <w:rsid w:val="00E42195"/>
    <w:rsid w:val="00E42D7A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7FD"/>
    <w:rsid w:val="00F058DD"/>
    <w:rsid w:val="00F05AD2"/>
    <w:rsid w:val="00F06331"/>
    <w:rsid w:val="00F073D0"/>
    <w:rsid w:val="00F074B2"/>
    <w:rsid w:val="00F075A7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872"/>
    <w:rsid w:val="00F51A10"/>
    <w:rsid w:val="00F528EA"/>
    <w:rsid w:val="00F5408D"/>
    <w:rsid w:val="00F540C3"/>
    <w:rsid w:val="00F55305"/>
    <w:rsid w:val="00F56007"/>
    <w:rsid w:val="00F56835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2133"/>
    <w:rsid w:val="00F84C6F"/>
    <w:rsid w:val="00F85431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A3669-1C08-407B-B6BF-58ED89DD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3</cp:revision>
  <cp:lastPrinted>2013-10-30T13:46:00Z</cp:lastPrinted>
  <dcterms:created xsi:type="dcterms:W3CDTF">2020-04-10T01:23:00Z</dcterms:created>
  <dcterms:modified xsi:type="dcterms:W3CDTF">2020-04-10T01:27:00Z</dcterms:modified>
</cp:coreProperties>
</file>